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24" w:name="introduction"/>
    <w:p>
      <w:pPr>
        <w:pStyle w:val="Titre1"/>
      </w:pPr>
      <w:r>
        <w:t xml:space="preserve">01 · Introduction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This revised edition of the classic ICE campaign entitled</w:t>
      </w:r>
      <w:r>
        <w:t xml:space="preserve"> </w:t>
      </w:r>
      <w:r>
        <w:rPr>
          <w:iCs/>
          <w:i/>
        </w:rPr>
        <w:t xml:space="preserve">The</w:t>
      </w:r>
      <w:r>
        <w:rPr>
          <w:iCs/>
          <w:i/>
        </w:rPr>
        <w:t xml:space="preserve"> </w:t>
      </w:r>
      <w:r>
        <w:rPr>
          <w:iCs/>
          <w:i/>
        </w:rPr>
        <w:t xml:space="preserve">Court of Ardor in Southern Middle-earth</w:t>
      </w:r>
      <w:r>
        <w:t xml:space="preserve"> </w:t>
      </w:r>
      <w:r>
        <w:t xml:space="preserve">strives to rectify the</w:t>
      </w:r>
      <w:r>
        <w:t xml:space="preserve"> </w:t>
      </w:r>
      <w:r>
        <w:t xml:space="preserve">canonical discrepancies (concerning Tolkien’s work) of the original</w:t>
      </w:r>
      <w:r>
        <w:t xml:space="preserve"> </w:t>
      </w:r>
      <w:r>
        <w:t xml:space="preserve">design while expanding its scope and retaining the flavor of this</w:t>
      </w:r>
      <w:r>
        <w:t xml:space="preserve"> </w:t>
      </w:r>
      <w:r>
        <w:t xml:space="preserve">exciting campaign idea.</w:t>
      </w:r>
    </w:p>
    <w:p>
      <w:pPr>
        <w:pStyle w:val="Corpsdetexte"/>
      </w:pPr>
      <w:r>
        <w:t xml:space="preserve">The covered area south of the Yellow Mountains is a region of several</w:t>
      </w:r>
      <w:r>
        <w:t xml:space="preserve"> </w:t>
      </w:r>
      <w:r>
        <w:t xml:space="preserve">realms which strive for political and/or economic success in the region,</w:t>
      </w:r>
      <w:r>
        <w:t xml:space="preserve"> </w:t>
      </w:r>
      <w:r>
        <w:t xml:space="preserve">much like in the rest of Middle-earth. The one special aspect of this</w:t>
      </w:r>
      <w:r>
        <w:t xml:space="preserve"> </w:t>
      </w:r>
      <w:r>
        <w:t xml:space="preserve">area is the</w:t>
      </w:r>
      <w:r>
        <w:t xml:space="preserve"> </w:t>
      </w:r>
      <w:r>
        <w:rPr>
          <w:iCs/>
          <w:i/>
        </w:rPr>
        <w:t xml:space="preserve">Court of Ardor</w:t>
      </w:r>
      <w:r>
        <w:t xml:space="preserve">. An ancient organization of elves,</w:t>
      </w:r>
      <w:r>
        <w:t xml:space="preserve"> </w:t>
      </w:r>
      <w:r>
        <w:t xml:space="preserve">whose hand is felt in many areas of the region (although nearly no one</w:t>
      </w:r>
      <w:r>
        <w:t xml:space="preserve"> </w:t>
      </w:r>
      <w:r>
        <w:t xml:space="preserve">knows the nature of its influence). This module deals with the Court as</w:t>
      </w:r>
      <w:r>
        <w:t xml:space="preserve"> </w:t>
      </w:r>
      <w:r>
        <w:t xml:space="preserve">well as the other major factions living in the Far South of</w:t>
      </w:r>
      <w:r>
        <w:t xml:space="preserve"> </w:t>
      </w:r>
      <w:r>
        <w:t xml:space="preserve">Middle-earth.</w:t>
      </w:r>
    </w:p>
    <w:p>
      <w:pPr>
        <w:pStyle w:val="Corpsdetexte"/>
      </w:pPr>
      <w:r>
        <w:t xml:space="preserve">The Dark Lord’s grasp is also felt in the South (although it is not</w:t>
      </w:r>
      <w:r>
        <w:t xml:space="preserve"> </w:t>
      </w:r>
      <w:r>
        <w:t xml:space="preserve">known of course that it is Sauron who is “dead” of course for anyone)</w:t>
      </w:r>
      <w:r>
        <w:t xml:space="preserve"> </w:t>
      </w:r>
      <w:r>
        <w:t xml:space="preserve">and presents an ever-looming danger to all the Free Peoples in this</w:t>
      </w:r>
      <w:r>
        <w:t xml:space="preserve"> </w:t>
      </w:r>
      <w:r>
        <w:t xml:space="preserve">region.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ARDOR is based on J.R.R. TOLKIEN’S MIDDLE EARTH as detailed in THE</w:t>
      </w:r>
      <w:r>
        <w:t xml:space="preserve"> </w:t>
      </w:r>
      <w:r>
        <w:t xml:space="preserve">HOBBIT and THE LORD OF THE RINGS • Experience the ancient swamp ruins</w:t>
      </w:r>
      <w:r>
        <w:t xml:space="preserve"> </w:t>
      </w:r>
      <w:r>
        <w:t xml:space="preserve">&amp; island citadels held by dark elven lords and their fierce minions</w:t>
      </w:r>
      <w:r>
        <w:t xml:space="preserve"> </w:t>
      </w:r>
      <w:r>
        <w:t xml:space="preserve">• ARDOR contains • A 16” x 20” full-color double-sided detachable</w:t>
      </w:r>
      <w:r>
        <w:t xml:space="preserve"> </w:t>
      </w:r>
      <w:r>
        <w:t xml:space="preserve">mapsheet • 4 B &amp; W maps • 8 major floor plans • Produced and</w:t>
      </w:r>
      <w:r>
        <w:t xml:space="preserve"> </w:t>
      </w:r>
      <w:r>
        <w:t xml:space="preserve">distributed by IRON CROWN ENTERPRISES, INC. Stock #2500.</w:t>
      </w:r>
    </w:p>
    <w:p>
      <w:pPr>
        <w:pStyle w:val="Corpsdetexte"/>
      </w:pPr>
      <w:r>
        <w:t xml:space="preserve">Copyright 1983 TOLKIEN ENTERPRISES, a division of ELAN MERCHANDISING,</w:t>
      </w:r>
      <w:r>
        <w:t xml:space="preserve"> </w:t>
      </w:r>
      <w:r>
        <w:t xml:space="preserve">Inc., Berkeley. CA.</w:t>
      </w:r>
    </w:p>
    <w:p>
      <w:pPr>
        <w:pStyle w:val="Corpsdetexte"/>
      </w:pPr>
      <w:r>
        <w:t xml:space="preserve">Ardor, The Hobbit and The Lord of the Rings and all characters and</w:t>
      </w:r>
      <w:r>
        <w:t xml:space="preserve"> </w:t>
      </w:r>
      <w:r>
        <w:t xml:space="preserve">places therein, are trademark properties of TOLKIEN ENTERPRISES.</w:t>
      </w:r>
    </w:p>
    <w:p>
      <w:pPr>
        <w:pStyle w:val="Corpsdetexte"/>
      </w:pPr>
      <w:r>
        <w:t xml:space="preserve">Produced and distributed by IRON CROWN ENTERPRISES, Inc. P.O. Box</w:t>
      </w:r>
      <w:r>
        <w:t xml:space="preserve"> </w:t>
      </w:r>
      <w:r>
        <w:t xml:space="preserve">1605, Charlottesville, VA 22902. Stock #ME 2500.</w:t>
      </w:r>
    </w:p>
    <w:bookmarkStart w:id="23" w:name="credits"/>
    <w:p>
      <w:pPr>
        <w:pStyle w:val="Titre2"/>
      </w:pPr>
      <w:r>
        <w:t xml:space="preserve">Credits</w:t>
      </w:r>
    </w:p>
    <w:p>
      <w:pPr>
        <w:pStyle w:val="FirstParagraph"/>
      </w:pPr>
      <w:r>
        <w:rPr>
          <w:bCs/>
          <w:b/>
        </w:rPr>
        <w:t xml:space="preserve">Designer/Author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Editor</w:t>
      </w:r>
      <w:r>
        <w:t xml:space="preserve">: Peter C. Fenton</w:t>
      </w:r>
    </w:p>
    <w:p>
      <w:pPr>
        <w:pStyle w:val="Corpsdetexte"/>
      </w:pPr>
      <w:r>
        <w:rPr>
          <w:bCs/>
          <w:b/>
        </w:rPr>
        <w:t xml:space="preserve">Cover Art</w:t>
      </w:r>
      <w:r>
        <w:t xml:space="preserve">: Gail McIntosh</w:t>
      </w:r>
    </w:p>
    <w:p>
      <w:pPr>
        <w:pStyle w:val="Corpsdetexte"/>
      </w:pPr>
      <w:r>
        <w:rPr>
          <w:bCs/>
          <w:b/>
        </w:rPr>
        <w:t xml:space="preserve">Maps of the Mûmakan &amp; Endor</w:t>
      </w:r>
      <w:r>
        <w:t xml:space="preserve">: Peter C. Fenton</w:t>
      </w:r>
    </w:p>
    <w:p>
      <w:pPr>
        <w:pStyle w:val="Corpsdetexte"/>
      </w:pPr>
      <w:r>
        <w:rPr>
          <w:bCs/>
          <w:b/>
        </w:rPr>
        <w:t xml:space="preserve">City Maps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Interior Illustrations</w:t>
      </w:r>
      <w:r>
        <w:t xml:space="preserve">: Charles Peale</w:t>
      </w:r>
    </w:p>
    <w:p>
      <w:pPr>
        <w:pStyle w:val="Corpsdetexte"/>
      </w:pPr>
      <w:r>
        <w:rPr>
          <w:bCs/>
          <w:b/>
        </w:rPr>
        <w:t xml:space="preserve">Castle Plans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Cover Graphics</w:t>
      </w:r>
      <w:r>
        <w:t xml:space="preserve">: Richard H. Britton</w:t>
      </w:r>
    </w:p>
    <w:p>
      <w:pPr>
        <w:pStyle w:val="Corpsdetexte"/>
      </w:pPr>
      <w:r>
        <w:rPr>
          <w:bCs/>
          <w:b/>
        </w:rPr>
        <w:t xml:space="preserve">Special Contributions</w:t>
      </w:r>
      <w:r>
        <w:t xml:space="preserve">: S. Coleman Charlton, Brenda</w:t>
      </w:r>
      <w:r>
        <w:t xml:space="preserve"> </w:t>
      </w:r>
      <w:r>
        <w:t xml:space="preserve">G. Spielman, Howard Huggins, Betsy Carwile</w:t>
      </w:r>
    </w:p>
    <w:p>
      <w:pPr>
        <w:pStyle w:val="Corpsdetexte"/>
      </w:pPr>
      <w:r>
        <w:rPr>
          <w:bCs/>
          <w:b/>
        </w:rPr>
        <w:t xml:space="preserve">Playtesting</w:t>
      </w:r>
      <w:r>
        <w:t xml:space="preserve">: Ruth Sochard, Jessica Ney, Mark</w:t>
      </w:r>
      <w:r>
        <w:t xml:space="preserve"> </w:t>
      </w:r>
      <w:r>
        <w:t xml:space="preserve">Strovnik, Polly Ann Dixon, Rob Henderson, David Dixon, Deane Begiebing,</w:t>
      </w:r>
      <w:r>
        <w:t xml:space="preserve"> </w:t>
      </w:r>
      <w:r>
        <w:t xml:space="preserve">Steven and Ann Chu, S. Coleman Charlton, Brenda Gates Spielman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: S. Coleman Charlton, Peter C. Fenton,</w:t>
      </w:r>
      <w:r>
        <w:t xml:space="preserve"> </w:t>
      </w:r>
      <w:r>
        <w:t xml:space="preserve">Terry K. Amthor, etc.</w:t>
      </w:r>
    </w:p>
    <w:p>
      <w:pPr>
        <w:pStyle w:val="Corpsdetexte"/>
      </w:pPr>
      <w:r>
        <w:rPr>
          <w:bCs/>
          <w:b/>
        </w:rPr>
        <w:t xml:space="preserve">Typesetting</w:t>
      </w:r>
      <w:r>
        <w:t xml:space="preserve">: USI Graphics</w:t>
      </w:r>
    </w:p>
    <w:p>
      <w:pPr>
        <w:pStyle w:val="Corpsdetexte"/>
      </w:pPr>
      <w:r>
        <w:t xml:space="preserve">(…and there were no flying horses…)</w:t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Introduction</dc:title>
  <dc:creator/>
  <dc:language/>
  <cp:keywords/>
  <dcterms:created xsi:type="dcterms:W3CDTF">2023-12-01T08:06:33Z</dcterms:created>
  <dcterms:modified xsi:type="dcterms:W3CDTF">2023-12-01T08:06:33Z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